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BF3" w:rsidRDefault="009655C4" w:rsidP="009655C4">
      <w:pPr>
        <w:spacing w:line="240" w:lineRule="auto"/>
        <w:contextualSpacing/>
        <w:jc w:val="right"/>
        <w:rPr>
          <w:sz w:val="24"/>
          <w:szCs w:val="24"/>
        </w:rPr>
      </w:pPr>
      <w:r>
        <w:rPr>
          <w:sz w:val="24"/>
          <w:szCs w:val="24"/>
        </w:rPr>
        <w:t>Alex Lantz</w:t>
      </w:r>
    </w:p>
    <w:p w:rsidR="009655C4" w:rsidRDefault="009655C4" w:rsidP="009655C4">
      <w:pPr>
        <w:spacing w:line="240" w:lineRule="auto"/>
        <w:contextualSpacing/>
        <w:jc w:val="right"/>
        <w:rPr>
          <w:sz w:val="24"/>
          <w:szCs w:val="24"/>
        </w:rPr>
      </w:pPr>
      <w:r>
        <w:rPr>
          <w:sz w:val="24"/>
          <w:szCs w:val="24"/>
        </w:rPr>
        <w:t xml:space="preserve">Golden Globe </w:t>
      </w:r>
      <w:r w:rsidRPr="009655C4">
        <w:rPr>
          <w:sz w:val="24"/>
          <w:szCs w:val="24"/>
        </w:rPr>
        <w:sym w:font="Wingdings" w:char="F0E0"/>
      </w:r>
      <w:r>
        <w:rPr>
          <w:sz w:val="24"/>
          <w:szCs w:val="24"/>
        </w:rPr>
        <w:t xml:space="preserve"> Inquiry</w:t>
      </w:r>
    </w:p>
    <w:p w:rsidR="009655C4" w:rsidRDefault="009655C4" w:rsidP="009655C4">
      <w:pPr>
        <w:spacing w:line="240" w:lineRule="auto"/>
        <w:contextualSpacing/>
        <w:jc w:val="right"/>
        <w:rPr>
          <w:sz w:val="24"/>
          <w:szCs w:val="24"/>
        </w:rPr>
      </w:pPr>
      <w:proofErr w:type="spellStart"/>
      <w:r>
        <w:rPr>
          <w:sz w:val="24"/>
          <w:szCs w:val="24"/>
        </w:rPr>
        <w:t>Chem</w:t>
      </w:r>
      <w:proofErr w:type="spellEnd"/>
      <w:r>
        <w:rPr>
          <w:sz w:val="24"/>
          <w:szCs w:val="24"/>
        </w:rPr>
        <w:t xml:space="preserve"> 675 / Fall 2016</w:t>
      </w:r>
    </w:p>
    <w:p w:rsidR="009655C4" w:rsidRDefault="009655C4" w:rsidP="009655C4">
      <w:pPr>
        <w:rPr>
          <w:sz w:val="24"/>
          <w:szCs w:val="24"/>
        </w:rPr>
      </w:pPr>
    </w:p>
    <w:p w:rsidR="009655C4" w:rsidRDefault="009655C4" w:rsidP="009655C4">
      <w:pPr>
        <w:rPr>
          <w:sz w:val="24"/>
          <w:szCs w:val="24"/>
        </w:rPr>
      </w:pPr>
      <w:r>
        <w:rPr>
          <w:sz w:val="24"/>
          <w:szCs w:val="24"/>
        </w:rPr>
        <w:t>Name of Experiment: Golden Snow Globe</w:t>
      </w:r>
    </w:p>
    <w:p w:rsidR="009655C4" w:rsidRDefault="009655C4" w:rsidP="009655C4">
      <w:pPr>
        <w:pStyle w:val="ListParagraph"/>
        <w:numPr>
          <w:ilvl w:val="0"/>
          <w:numId w:val="1"/>
        </w:numPr>
        <w:rPr>
          <w:sz w:val="24"/>
          <w:szCs w:val="24"/>
        </w:rPr>
      </w:pPr>
      <w:r>
        <w:rPr>
          <w:sz w:val="24"/>
          <w:szCs w:val="24"/>
        </w:rPr>
        <w:t>Primary Objectives</w:t>
      </w:r>
      <w:r w:rsidR="00DB4030">
        <w:rPr>
          <w:sz w:val="24"/>
          <w:szCs w:val="24"/>
        </w:rPr>
        <w:t xml:space="preserve"> </w:t>
      </w:r>
      <w:bookmarkStart w:id="0" w:name="_GoBack"/>
      <w:bookmarkEnd w:id="0"/>
    </w:p>
    <w:p w:rsidR="009655C4" w:rsidRDefault="009655C4" w:rsidP="009655C4">
      <w:pPr>
        <w:pStyle w:val="ListParagraph"/>
        <w:numPr>
          <w:ilvl w:val="0"/>
          <w:numId w:val="3"/>
        </w:numPr>
        <w:spacing w:after="200" w:line="240" w:lineRule="auto"/>
        <w:rPr>
          <w:rFonts w:cstheme="minorHAnsi"/>
          <w:sz w:val="24"/>
          <w:szCs w:val="24"/>
        </w:rPr>
      </w:pPr>
      <w:r>
        <w:rPr>
          <w:rFonts w:cstheme="minorHAnsi"/>
          <w:sz w:val="24"/>
          <w:szCs w:val="24"/>
        </w:rPr>
        <w:t>Students will be able to describe the process of crystallization in terms of cooling a saturated solution.</w:t>
      </w:r>
    </w:p>
    <w:p w:rsidR="009655C4" w:rsidRDefault="009655C4" w:rsidP="009655C4">
      <w:pPr>
        <w:pStyle w:val="ListParagraph"/>
        <w:numPr>
          <w:ilvl w:val="0"/>
          <w:numId w:val="3"/>
        </w:numPr>
        <w:spacing w:after="200" w:line="240" w:lineRule="auto"/>
        <w:rPr>
          <w:rFonts w:cstheme="minorHAnsi"/>
          <w:sz w:val="24"/>
          <w:szCs w:val="24"/>
        </w:rPr>
      </w:pPr>
      <w:r>
        <w:rPr>
          <w:rFonts w:cstheme="minorHAnsi"/>
          <w:sz w:val="24"/>
          <w:szCs w:val="24"/>
        </w:rPr>
        <w:t>Students will be able to describe under what conditions does a cooling saturated solution produce large crystals.</w:t>
      </w:r>
    </w:p>
    <w:p w:rsidR="009655C4" w:rsidRDefault="009655C4" w:rsidP="009655C4">
      <w:pPr>
        <w:pStyle w:val="ListParagraph"/>
        <w:spacing w:after="200" w:line="240" w:lineRule="auto"/>
        <w:ind w:left="1440"/>
        <w:rPr>
          <w:rFonts w:cstheme="minorHAnsi"/>
          <w:sz w:val="24"/>
          <w:szCs w:val="24"/>
        </w:rPr>
      </w:pPr>
    </w:p>
    <w:p w:rsidR="009655C4" w:rsidRDefault="00E96690" w:rsidP="00E96690">
      <w:pPr>
        <w:pStyle w:val="ListParagraph"/>
        <w:numPr>
          <w:ilvl w:val="0"/>
          <w:numId w:val="1"/>
        </w:numPr>
        <w:spacing w:after="200" w:line="240" w:lineRule="auto"/>
        <w:rPr>
          <w:rFonts w:cstheme="minorHAnsi"/>
          <w:sz w:val="24"/>
          <w:szCs w:val="24"/>
        </w:rPr>
      </w:pPr>
      <w:r>
        <w:rPr>
          <w:rFonts w:cstheme="minorHAnsi"/>
          <w:sz w:val="24"/>
          <w:szCs w:val="24"/>
        </w:rPr>
        <w:t xml:space="preserve">          </w:t>
      </w:r>
      <w:r w:rsidR="009655C4">
        <w:rPr>
          <w:rFonts w:cstheme="minorHAnsi"/>
          <w:sz w:val="24"/>
          <w:szCs w:val="24"/>
        </w:rPr>
        <w:t>The golden snow globe can be easily converted from a demonstration to an experiment</w:t>
      </w:r>
      <w:r w:rsidR="0059253C">
        <w:rPr>
          <w:rFonts w:cstheme="minorHAnsi"/>
          <w:sz w:val="24"/>
          <w:szCs w:val="24"/>
        </w:rPr>
        <w:t xml:space="preserve"> and</w:t>
      </w:r>
      <w:r w:rsidR="009655C4">
        <w:rPr>
          <w:rFonts w:cstheme="minorHAnsi"/>
          <w:sz w:val="24"/>
          <w:szCs w:val="24"/>
        </w:rPr>
        <w:t xml:space="preserve"> completed by groups of students. There are not any reagents that are inherently dangerous.  Only the hot plate used to create a supersaturated solution that will eventually form precipitates </w:t>
      </w:r>
      <w:r>
        <w:rPr>
          <w:rFonts w:cstheme="minorHAnsi"/>
          <w:sz w:val="24"/>
          <w:szCs w:val="24"/>
        </w:rPr>
        <w:t>poses any sort of safety concern.</w:t>
      </w:r>
      <w:r w:rsidR="009655C4">
        <w:rPr>
          <w:rFonts w:cstheme="minorHAnsi"/>
          <w:sz w:val="24"/>
          <w:szCs w:val="24"/>
        </w:rPr>
        <w:t xml:space="preserve"> </w:t>
      </w:r>
    </w:p>
    <w:p w:rsidR="00E96690" w:rsidRDefault="00E96690" w:rsidP="00E96690">
      <w:pPr>
        <w:spacing w:after="200" w:line="240" w:lineRule="auto"/>
        <w:ind w:left="720"/>
        <w:rPr>
          <w:rFonts w:cstheme="minorHAnsi"/>
          <w:sz w:val="24"/>
          <w:szCs w:val="24"/>
        </w:rPr>
      </w:pPr>
      <w:r>
        <w:rPr>
          <w:rFonts w:cstheme="minorHAnsi"/>
          <w:sz w:val="24"/>
          <w:szCs w:val="24"/>
        </w:rPr>
        <w:t xml:space="preserve">          Each group of students would need access to two soluble ionic compounds: potassium iodide (s) and lead II nitrate (s). Students will also need spatula, a balance, balance trays, two 250 ML flasks, a hot plate, a stirring rod, and a transfer pipette. The materials will all be located at the lab stations except for the solid ionic compounds. A limited amount of each will be provided to each lab station and refilled after each class period. Each group will then dissolve the ionic compounds in separate 250 ML flasks using deionized water. These solutions do not need to be prepared ahead of time. When dissolved, students will have colorless solutions. The potassium iodide solution is then added to the lead (II) nitrate solution. This combined solution needs to be heated in order </w:t>
      </w:r>
      <w:r w:rsidR="0059253C">
        <w:rPr>
          <w:rFonts w:cstheme="minorHAnsi"/>
          <w:sz w:val="24"/>
          <w:szCs w:val="24"/>
        </w:rPr>
        <w:t>to create a supersaturated solution of lead (II) iodide and potassium nitrate. Hot plates need to be used carefully and monitored by the instructor. Once the all of the solute is dissolved and the solution is supersaturated and clear, the flask will be removed from the hot plate.</w:t>
      </w:r>
    </w:p>
    <w:p w:rsidR="0059253C" w:rsidRPr="00E96690" w:rsidRDefault="0059253C" w:rsidP="00E96690">
      <w:pPr>
        <w:spacing w:after="200" w:line="240" w:lineRule="auto"/>
        <w:ind w:left="720"/>
        <w:rPr>
          <w:rFonts w:cstheme="minorHAnsi"/>
          <w:sz w:val="24"/>
          <w:szCs w:val="24"/>
        </w:rPr>
      </w:pPr>
      <w:r>
        <w:rPr>
          <w:rFonts w:cstheme="minorHAnsi"/>
          <w:sz w:val="24"/>
          <w:szCs w:val="24"/>
        </w:rPr>
        <w:tab/>
        <w:t xml:space="preserve">The creation of the supersaturated lead (II) iodide and potassium nitrate solution will completed by students using clear instructions.  Once that is finished, the lab will take on an inquiry component. Precipitates form upon cooling of a supersaturated solution.  However, how big the precipitates get depends on the rate of cooling of the solution.  The instructor could set up three cooling stations: an ice bath, a room temperature water bath, and an air cooling station. One third of the groups could allow their flasks to cool in each environment.  Once the precipitates have formed, students can remove their flasks from the </w:t>
      </w:r>
      <w:r w:rsidR="00783B07">
        <w:rPr>
          <w:rFonts w:cstheme="minorHAnsi"/>
          <w:sz w:val="24"/>
          <w:szCs w:val="24"/>
        </w:rPr>
        <w:t>cooling stations and observe their precipitates.  Students can take observations of the size and quantity of precipitates and then rotate to do the same for flasks from alternative cooling stations.</w:t>
      </w:r>
    </w:p>
    <w:p w:rsidR="009655C4" w:rsidRPr="00DB3E4A" w:rsidRDefault="009655C4" w:rsidP="009655C4">
      <w:pPr>
        <w:pStyle w:val="ListParagraph"/>
        <w:spacing w:after="200" w:line="240" w:lineRule="auto"/>
        <w:rPr>
          <w:rFonts w:ascii="Times New Roman" w:hAnsi="Times New Roman" w:cs="Times New Roman"/>
          <w:sz w:val="24"/>
          <w:szCs w:val="24"/>
        </w:rPr>
      </w:pPr>
    </w:p>
    <w:p w:rsidR="009655C4" w:rsidRPr="009655C4" w:rsidRDefault="009655C4" w:rsidP="009655C4">
      <w:pPr>
        <w:pStyle w:val="ListParagraph"/>
        <w:ind w:left="1440"/>
        <w:rPr>
          <w:sz w:val="24"/>
          <w:szCs w:val="24"/>
        </w:rPr>
      </w:pPr>
    </w:p>
    <w:p w:rsidR="009655C4" w:rsidRPr="009655C4" w:rsidRDefault="009655C4" w:rsidP="009655C4">
      <w:pPr>
        <w:rPr>
          <w:sz w:val="24"/>
          <w:szCs w:val="24"/>
        </w:rPr>
      </w:pPr>
    </w:p>
    <w:sectPr w:rsidR="009655C4" w:rsidRPr="00965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84CB1"/>
    <w:multiLevelType w:val="hybridMultilevel"/>
    <w:tmpl w:val="C4349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4CE6D23"/>
    <w:multiLevelType w:val="hybridMultilevel"/>
    <w:tmpl w:val="78C0F52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D2114"/>
    <w:multiLevelType w:val="hybridMultilevel"/>
    <w:tmpl w:val="5F42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C4"/>
    <w:rsid w:val="0059253C"/>
    <w:rsid w:val="00783B07"/>
    <w:rsid w:val="009655C4"/>
    <w:rsid w:val="009C3BF3"/>
    <w:rsid w:val="00AC2072"/>
    <w:rsid w:val="00DB4030"/>
    <w:rsid w:val="00E50AB5"/>
    <w:rsid w:val="00E9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37DC"/>
  <w15:chartTrackingRefBased/>
  <w15:docId w15:val="{9661792A-7015-4AC0-BF53-5CDFD157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2414</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Lantz</dc:creator>
  <cp:keywords/>
  <dc:description/>
  <cp:lastModifiedBy>Alex Lantz</cp:lastModifiedBy>
  <cp:revision>3</cp:revision>
  <dcterms:created xsi:type="dcterms:W3CDTF">2016-11-30T17:23:00Z</dcterms:created>
  <dcterms:modified xsi:type="dcterms:W3CDTF">2016-12-14T12:36:00Z</dcterms:modified>
</cp:coreProperties>
</file>