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EC" w:rsidRPr="004544A8" w:rsidRDefault="001D357E" w:rsidP="002D26A1">
      <w:pPr>
        <w:jc w:val="center"/>
        <w:rPr>
          <w:rFonts w:ascii="Avenir Next Regular" w:hAnsi="Avenir Next Regular"/>
          <w:b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 xml:space="preserve">Test/Quiz </w:t>
      </w:r>
      <w:r w:rsidR="00784AF4" w:rsidRPr="004544A8">
        <w:rPr>
          <w:rFonts w:ascii="Avenir Next Regular" w:hAnsi="Avenir Next Regular"/>
          <w:b/>
          <w:sz w:val="18"/>
          <w:szCs w:val="18"/>
        </w:rPr>
        <w:t>Item Writing Guidelines</w:t>
      </w:r>
    </w:p>
    <w:p w:rsidR="00AB25C1" w:rsidRPr="001C09D5" w:rsidRDefault="00664EF6" w:rsidP="009D2A83">
      <w:pPr>
        <w:jc w:val="center"/>
        <w:rPr>
          <w:rFonts w:ascii="Avenir Light" w:hAnsi="Avenir Light"/>
          <w:sz w:val="16"/>
          <w:szCs w:val="16"/>
        </w:rPr>
      </w:pPr>
      <w:r w:rsidRPr="001C09D5">
        <w:rPr>
          <w:rFonts w:ascii="Avenir Light" w:hAnsi="Avenir Light"/>
          <w:sz w:val="16"/>
          <w:szCs w:val="16"/>
        </w:rPr>
        <w:t>Summarized</w:t>
      </w:r>
      <w:r w:rsidR="00135B71" w:rsidRPr="001C09D5">
        <w:rPr>
          <w:rFonts w:ascii="Avenir Light" w:hAnsi="Avenir Light"/>
          <w:sz w:val="16"/>
          <w:szCs w:val="16"/>
        </w:rPr>
        <w:t xml:space="preserve"> </w:t>
      </w:r>
      <w:r w:rsidR="00135B71" w:rsidRPr="001C09D5">
        <w:rPr>
          <w:rFonts w:ascii="Avenir Light" w:hAnsi="Avenir Light"/>
          <w:i/>
          <w:sz w:val="16"/>
          <w:szCs w:val="16"/>
        </w:rPr>
        <w:t>mostly</w:t>
      </w:r>
      <w:r w:rsidR="004544A8" w:rsidRPr="001C09D5">
        <w:rPr>
          <w:rFonts w:ascii="Avenir Light" w:hAnsi="Avenir Light"/>
          <w:sz w:val="16"/>
          <w:szCs w:val="16"/>
        </w:rPr>
        <w:t xml:space="preserve"> from </w:t>
      </w:r>
      <w:proofErr w:type="spellStart"/>
      <w:r w:rsidRPr="001C09D5">
        <w:rPr>
          <w:rFonts w:ascii="Avenir Light" w:hAnsi="Avenir Light"/>
          <w:sz w:val="16"/>
          <w:szCs w:val="16"/>
        </w:rPr>
        <w:t>Popham</w:t>
      </w:r>
      <w:proofErr w:type="spellEnd"/>
      <w:r w:rsidRPr="001C09D5">
        <w:rPr>
          <w:rFonts w:ascii="Avenir Light" w:hAnsi="Avenir Light"/>
          <w:sz w:val="16"/>
          <w:szCs w:val="16"/>
        </w:rPr>
        <w:t>, W. J. (2014). Classroom assessment: What teachers need to know (7th edition). Prentice Hall.</w:t>
      </w:r>
    </w:p>
    <w:p w:rsidR="0002156F" w:rsidRPr="001C09D5" w:rsidRDefault="0002156F" w:rsidP="0002156F">
      <w:pPr>
        <w:jc w:val="center"/>
        <w:rPr>
          <w:rFonts w:ascii="Avenir Light" w:hAnsi="Avenir Light"/>
          <w:sz w:val="16"/>
          <w:szCs w:val="16"/>
        </w:rPr>
      </w:pPr>
      <w:r w:rsidRPr="001C09D5">
        <w:rPr>
          <w:rFonts w:ascii="Avenir Light" w:hAnsi="Avenir Light"/>
          <w:sz w:val="16"/>
          <w:szCs w:val="16"/>
        </w:rPr>
        <w:t>Compiled by M. J. Stuve (</w:t>
      </w:r>
      <w:hyperlink r:id="rId8" w:history="1">
        <w:r w:rsidRPr="001C09D5">
          <w:rPr>
            <w:rStyle w:val="Hyperlink"/>
            <w:rFonts w:ascii="Avenir Light" w:hAnsi="Avenir Light"/>
            <w:sz w:val="16"/>
            <w:szCs w:val="16"/>
          </w:rPr>
          <w:t>mjstuve@bsu.edu</w:t>
        </w:r>
      </w:hyperlink>
      <w:r w:rsidRPr="001C09D5">
        <w:rPr>
          <w:rFonts w:ascii="Avenir Light" w:hAnsi="Avenir Light"/>
          <w:sz w:val="16"/>
          <w:szCs w:val="16"/>
        </w:rPr>
        <w:t xml:space="preserve">) for my students in EDPS 345, 393, 699WW  </w:t>
      </w:r>
      <w:proofErr w:type="gramStart"/>
      <w:r w:rsidRPr="001C09D5">
        <w:rPr>
          <w:rFonts w:ascii="Avenir Light" w:hAnsi="Avenir Light"/>
          <w:sz w:val="16"/>
          <w:szCs w:val="16"/>
        </w:rPr>
        <w:t>•  Last</w:t>
      </w:r>
      <w:proofErr w:type="gramEnd"/>
      <w:r w:rsidRPr="001C09D5">
        <w:rPr>
          <w:rFonts w:ascii="Avenir Light" w:hAnsi="Avenir Light"/>
          <w:sz w:val="16"/>
          <w:szCs w:val="16"/>
        </w:rPr>
        <w:t xml:space="preserve"> Update:  Sep. 13, 2016</w:t>
      </w:r>
    </w:p>
    <w:p w:rsidR="009D2A83" w:rsidRPr="00373A94" w:rsidRDefault="009D2A83" w:rsidP="0002156F">
      <w:pPr>
        <w:rPr>
          <w:rFonts w:ascii="Avenir Light" w:hAnsi="Avenir Light"/>
          <w:sz w:val="16"/>
          <w:szCs w:val="16"/>
        </w:rPr>
      </w:pPr>
    </w:p>
    <w:p w:rsidR="00612FA2" w:rsidRPr="004544A8" w:rsidRDefault="00612FA2" w:rsidP="00612FA2">
      <w:p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trike/>
          <w:sz w:val="18"/>
          <w:szCs w:val="18"/>
        </w:rPr>
        <w:t>Five</w:t>
      </w:r>
      <w:r w:rsidRPr="004544A8">
        <w:rPr>
          <w:rFonts w:ascii="Avenir Next Regular" w:hAnsi="Avenir Next Regular"/>
          <w:sz w:val="18"/>
          <w:szCs w:val="18"/>
        </w:rPr>
        <w:t xml:space="preserve"> </w:t>
      </w:r>
      <w:r w:rsidR="00667AC0" w:rsidRPr="00365D8A">
        <w:rPr>
          <w:rFonts w:ascii="Avenir Next Regular" w:hAnsi="Avenir Next Regular"/>
          <w:b/>
          <w:sz w:val="18"/>
          <w:szCs w:val="18"/>
        </w:rPr>
        <w:t xml:space="preserve">Six </w:t>
      </w:r>
      <w:r w:rsidRPr="00365D8A">
        <w:rPr>
          <w:rFonts w:ascii="Avenir Next Regular" w:hAnsi="Avenir Next Regular"/>
          <w:b/>
          <w:sz w:val="18"/>
          <w:szCs w:val="18"/>
        </w:rPr>
        <w:t>General Item-Writing</w:t>
      </w:r>
      <w:r w:rsidRPr="004544A8">
        <w:rPr>
          <w:rFonts w:ascii="Avenir Next Regular" w:hAnsi="Avenir Next Regular"/>
          <w:sz w:val="18"/>
          <w:szCs w:val="18"/>
        </w:rPr>
        <w:t xml:space="preserve"> “</w:t>
      </w:r>
      <w:r w:rsidRPr="004544A8">
        <w:rPr>
          <w:rFonts w:ascii="Avenir Next Regular" w:hAnsi="Avenir Next Regular"/>
          <w:b/>
          <w:sz w:val="18"/>
          <w:szCs w:val="18"/>
        </w:rPr>
        <w:t>Commandments</w:t>
      </w:r>
      <w:r w:rsidRPr="004544A8">
        <w:rPr>
          <w:rFonts w:ascii="Avenir Next Regular" w:hAnsi="Avenir Next Regular"/>
          <w:sz w:val="18"/>
          <w:szCs w:val="18"/>
        </w:rPr>
        <w:t>” (</w:t>
      </w:r>
      <w:r w:rsidR="00667AC0" w:rsidRPr="004544A8">
        <w:rPr>
          <w:rFonts w:ascii="Avenir Next Regular" w:hAnsi="Avenir Next Regular"/>
          <w:sz w:val="18"/>
          <w:szCs w:val="18"/>
        </w:rPr>
        <w:t xml:space="preserve">first five </w:t>
      </w:r>
      <w:r w:rsidR="003904A4" w:rsidRPr="004544A8">
        <w:rPr>
          <w:rFonts w:ascii="Avenir Next Regular" w:hAnsi="Avenir Next Regular"/>
          <w:sz w:val="18"/>
          <w:szCs w:val="18"/>
        </w:rPr>
        <w:t xml:space="preserve">from </w:t>
      </w:r>
      <w:proofErr w:type="spellStart"/>
      <w:r w:rsidR="00667AC0" w:rsidRPr="004544A8">
        <w:rPr>
          <w:rFonts w:ascii="Avenir Next Regular" w:hAnsi="Avenir Next Regular"/>
          <w:sz w:val="18"/>
          <w:szCs w:val="18"/>
        </w:rPr>
        <w:t>Popham</w:t>
      </w:r>
      <w:proofErr w:type="spellEnd"/>
      <w:r w:rsidR="00667AC0" w:rsidRPr="004544A8">
        <w:rPr>
          <w:rFonts w:ascii="Avenir Next Regular" w:hAnsi="Avenir Next Regular"/>
          <w:sz w:val="18"/>
          <w:szCs w:val="18"/>
        </w:rPr>
        <w:t xml:space="preserve">, </w:t>
      </w:r>
      <w:r w:rsidR="003904A4" w:rsidRPr="004544A8">
        <w:rPr>
          <w:rFonts w:ascii="Avenir Next Regular" w:hAnsi="Avenir Next Regular"/>
          <w:sz w:val="18"/>
          <w:szCs w:val="18"/>
        </w:rPr>
        <w:t xml:space="preserve">Chapter 6, but </w:t>
      </w:r>
      <w:r w:rsidRPr="004544A8">
        <w:rPr>
          <w:rFonts w:ascii="Avenir Next Regular" w:hAnsi="Avenir Next Regular"/>
          <w:sz w:val="18"/>
          <w:szCs w:val="18"/>
        </w:rPr>
        <w:t xml:space="preserve">these apply to all </w:t>
      </w:r>
      <w:r w:rsidR="003904A4" w:rsidRPr="004544A8">
        <w:rPr>
          <w:rFonts w:ascii="Avenir Next Regular" w:hAnsi="Avenir Next Regular"/>
          <w:sz w:val="18"/>
          <w:szCs w:val="18"/>
        </w:rPr>
        <w:t>item types</w:t>
      </w:r>
      <w:r w:rsidRPr="004544A8">
        <w:rPr>
          <w:rFonts w:ascii="Avenir Next Regular" w:hAnsi="Avenir Next Regular"/>
          <w:sz w:val="18"/>
          <w:szCs w:val="18"/>
        </w:rPr>
        <w:t>)</w:t>
      </w:r>
    </w:p>
    <w:p w:rsidR="00612FA2" w:rsidRPr="004544A8" w:rsidRDefault="00612FA2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Avoid </w:t>
      </w:r>
      <w:r w:rsidRPr="004544A8">
        <w:rPr>
          <w:rFonts w:ascii="Avenir Next Regular" w:hAnsi="Avenir Next Regular"/>
          <w:sz w:val="18"/>
          <w:szCs w:val="18"/>
          <w:u w:val="single"/>
        </w:rPr>
        <w:t>opaque directions</w:t>
      </w:r>
      <w:r w:rsidRPr="004544A8">
        <w:rPr>
          <w:rFonts w:ascii="Avenir Next Regular" w:hAnsi="Avenir Next Regular"/>
          <w:sz w:val="18"/>
          <w:szCs w:val="18"/>
        </w:rPr>
        <w:t xml:space="preserve"> to students regarding the test’s overall instructions.</w:t>
      </w:r>
    </w:p>
    <w:p w:rsidR="00612FA2" w:rsidRPr="004544A8" w:rsidRDefault="00612FA2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Avoid </w:t>
      </w:r>
      <w:r w:rsidRPr="004544A8">
        <w:rPr>
          <w:rFonts w:ascii="Avenir Next Regular" w:hAnsi="Avenir Next Regular"/>
          <w:sz w:val="18"/>
          <w:szCs w:val="18"/>
          <w:u w:val="single"/>
        </w:rPr>
        <w:t>ambiguous statements</w:t>
      </w:r>
      <w:r w:rsidRPr="004544A8">
        <w:rPr>
          <w:rFonts w:ascii="Avenir Next Regular" w:hAnsi="Avenir Next Regular"/>
          <w:sz w:val="18"/>
          <w:szCs w:val="18"/>
        </w:rPr>
        <w:t xml:space="preserve"> in your assessment items</w:t>
      </w:r>
      <w:r w:rsidR="005D3B4B">
        <w:rPr>
          <w:rFonts w:ascii="Avenir Next Regular" w:hAnsi="Avenir Next Regular"/>
          <w:sz w:val="18"/>
          <w:szCs w:val="18"/>
        </w:rPr>
        <w:t xml:space="preserve"> (questions)</w:t>
      </w:r>
      <w:r w:rsidRPr="004544A8">
        <w:rPr>
          <w:rFonts w:ascii="Avenir Next Regular" w:hAnsi="Avenir Next Regular"/>
          <w:sz w:val="18"/>
          <w:szCs w:val="18"/>
        </w:rPr>
        <w:t>.</w:t>
      </w:r>
    </w:p>
    <w:p w:rsidR="00612FA2" w:rsidRPr="004544A8" w:rsidRDefault="00612FA2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Avoid </w:t>
      </w:r>
      <w:r w:rsidRPr="004544A8">
        <w:rPr>
          <w:rFonts w:ascii="Avenir Next Regular" w:hAnsi="Avenir Next Regular"/>
          <w:sz w:val="18"/>
          <w:szCs w:val="18"/>
          <w:u w:val="single"/>
        </w:rPr>
        <w:t>unintentional clues</w:t>
      </w:r>
      <w:r w:rsidRPr="004544A8">
        <w:rPr>
          <w:rFonts w:ascii="Avenir Next Regular" w:hAnsi="Avenir Next Regular"/>
          <w:sz w:val="18"/>
          <w:szCs w:val="18"/>
        </w:rPr>
        <w:t xml:space="preserve"> within or across items that give away the correct response.</w:t>
      </w:r>
    </w:p>
    <w:p w:rsidR="00612FA2" w:rsidRPr="004544A8" w:rsidRDefault="00612FA2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Avoid </w:t>
      </w:r>
      <w:r w:rsidRPr="004544A8">
        <w:rPr>
          <w:rFonts w:ascii="Avenir Next Regular" w:hAnsi="Avenir Next Regular"/>
          <w:sz w:val="18"/>
          <w:szCs w:val="18"/>
          <w:u w:val="single"/>
        </w:rPr>
        <w:t>complex syntax</w:t>
      </w:r>
      <w:r w:rsidRPr="004544A8">
        <w:rPr>
          <w:rFonts w:ascii="Avenir Next Regular" w:hAnsi="Avenir Next Regular"/>
          <w:sz w:val="18"/>
          <w:szCs w:val="18"/>
        </w:rPr>
        <w:t xml:space="preserve"> (sentence structure, </w:t>
      </w:r>
      <w:r w:rsidR="00025EB8">
        <w:rPr>
          <w:rFonts w:ascii="Avenir Next Regular" w:hAnsi="Avenir Next Regular"/>
          <w:sz w:val="18"/>
          <w:szCs w:val="18"/>
        </w:rPr>
        <w:t>writing style</w:t>
      </w:r>
      <w:r w:rsidRPr="004544A8">
        <w:rPr>
          <w:rFonts w:ascii="Avenir Next Regular" w:hAnsi="Avenir Next Regular"/>
          <w:sz w:val="18"/>
          <w:szCs w:val="18"/>
        </w:rPr>
        <w:t>, etc.) in items.</w:t>
      </w:r>
    </w:p>
    <w:p w:rsidR="00612FA2" w:rsidRPr="004544A8" w:rsidRDefault="00612FA2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Do not use </w:t>
      </w:r>
      <w:r w:rsidRPr="004544A8">
        <w:rPr>
          <w:rFonts w:ascii="Avenir Next Regular" w:hAnsi="Avenir Next Regular"/>
          <w:sz w:val="18"/>
          <w:szCs w:val="18"/>
          <w:u w:val="single"/>
        </w:rPr>
        <w:t>vocabulary</w:t>
      </w:r>
      <w:r w:rsidRPr="004544A8">
        <w:rPr>
          <w:rFonts w:ascii="Avenir Next Regular" w:hAnsi="Avenir Next Regular"/>
          <w:sz w:val="18"/>
          <w:szCs w:val="18"/>
        </w:rPr>
        <w:t xml:space="preserve"> that is more advanced than the learner’s reading level.  </w:t>
      </w:r>
    </w:p>
    <w:p w:rsidR="00667AC0" w:rsidRPr="004544A8" w:rsidRDefault="00667AC0" w:rsidP="00612FA2">
      <w:pPr>
        <w:pStyle w:val="ListParagraph"/>
        <w:numPr>
          <w:ilvl w:val="0"/>
          <w:numId w:val="1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Plus one </w:t>
      </w:r>
      <w:r w:rsidR="00135B71" w:rsidRPr="004544A8">
        <w:rPr>
          <w:rFonts w:ascii="Avenir Next Regular" w:hAnsi="Avenir Next Regular"/>
          <w:sz w:val="18"/>
          <w:szCs w:val="18"/>
        </w:rPr>
        <w:t>more</w:t>
      </w:r>
      <w:r w:rsidRPr="004544A8">
        <w:rPr>
          <w:rFonts w:ascii="Avenir Next Regular" w:hAnsi="Avenir Next Regular"/>
          <w:sz w:val="18"/>
          <w:szCs w:val="18"/>
        </w:rPr>
        <w:t xml:space="preserve">:  </w:t>
      </w:r>
      <w:r w:rsidRPr="004544A8">
        <w:rPr>
          <w:rFonts w:ascii="Avenir Next Regular" w:hAnsi="Avenir Next Regular"/>
          <w:sz w:val="18"/>
          <w:szCs w:val="18"/>
          <w:u w:val="single"/>
        </w:rPr>
        <w:t>Cho</w:t>
      </w:r>
      <w:r w:rsidR="00C71916" w:rsidRPr="004544A8">
        <w:rPr>
          <w:rFonts w:ascii="Avenir Next Regular" w:hAnsi="Avenir Next Regular"/>
          <w:sz w:val="18"/>
          <w:szCs w:val="18"/>
          <w:u w:val="single"/>
        </w:rPr>
        <w:t>o</w:t>
      </w:r>
      <w:r w:rsidRPr="004544A8">
        <w:rPr>
          <w:rFonts w:ascii="Avenir Next Regular" w:hAnsi="Avenir Next Regular"/>
          <w:sz w:val="18"/>
          <w:szCs w:val="18"/>
          <w:u w:val="single"/>
        </w:rPr>
        <w:t>se the most effective item type</w:t>
      </w:r>
      <w:r w:rsidRPr="004544A8">
        <w:rPr>
          <w:rFonts w:ascii="Avenir Next Regular" w:hAnsi="Avenir Next Regular"/>
          <w:sz w:val="18"/>
          <w:szCs w:val="18"/>
        </w:rPr>
        <w:t xml:space="preserve"> in relation to the learning objectives </w:t>
      </w:r>
      <w:r w:rsidR="00135B71" w:rsidRPr="004544A8">
        <w:rPr>
          <w:rFonts w:ascii="Avenir Next Regular" w:hAnsi="Avenir Next Regular"/>
          <w:sz w:val="18"/>
          <w:szCs w:val="18"/>
        </w:rPr>
        <w:t xml:space="preserve">(Russell and </w:t>
      </w:r>
      <w:proofErr w:type="spellStart"/>
      <w:r w:rsidR="00135B71" w:rsidRPr="004544A8">
        <w:rPr>
          <w:rFonts w:ascii="Avenir Next Regular" w:hAnsi="Avenir Next Regular"/>
          <w:sz w:val="18"/>
          <w:szCs w:val="18"/>
        </w:rPr>
        <w:t>Airasian</w:t>
      </w:r>
      <w:proofErr w:type="spellEnd"/>
      <w:r w:rsidR="00135B71" w:rsidRPr="004544A8">
        <w:rPr>
          <w:rFonts w:ascii="Avenir Next Regular" w:hAnsi="Avenir Next Regular"/>
          <w:sz w:val="18"/>
          <w:szCs w:val="18"/>
        </w:rPr>
        <w:t xml:space="preserve">, 2012) </w:t>
      </w:r>
      <w:r w:rsidRPr="004544A8">
        <w:rPr>
          <w:rFonts w:ascii="Avenir Next Regular" w:hAnsi="Avenir Next Regular"/>
          <w:sz w:val="18"/>
          <w:szCs w:val="18"/>
        </w:rPr>
        <w:t>of the test and pedagog</w:t>
      </w:r>
      <w:r w:rsidR="00135B71" w:rsidRPr="004544A8">
        <w:rPr>
          <w:rFonts w:ascii="Avenir Next Regular" w:hAnsi="Avenir Next Regular"/>
          <w:sz w:val="18"/>
          <w:szCs w:val="18"/>
        </w:rPr>
        <w:t xml:space="preserve">ical factors of your classroom.  Try different </w:t>
      </w:r>
      <w:r w:rsidR="00025EB8">
        <w:rPr>
          <w:rFonts w:ascii="Avenir Next Regular" w:hAnsi="Avenir Next Regular"/>
          <w:sz w:val="18"/>
          <w:szCs w:val="18"/>
        </w:rPr>
        <w:t>item types to confirm your choice.</w:t>
      </w:r>
    </w:p>
    <w:p w:rsidR="00612FA2" w:rsidRPr="004544A8" w:rsidRDefault="009D2A83" w:rsidP="009D2A83">
      <w:pPr>
        <w:tabs>
          <w:tab w:val="left" w:pos="6615"/>
        </w:tabs>
        <w:rPr>
          <w:rFonts w:ascii="Avenir Next Regular" w:hAnsi="Avenir Next Regular"/>
          <w:b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ab/>
      </w:r>
    </w:p>
    <w:p w:rsidR="00583568" w:rsidRPr="004544A8" w:rsidRDefault="001D5FC8">
      <w:pPr>
        <w:rPr>
          <w:rFonts w:ascii="Avenir Next Regular" w:hAnsi="Avenir Next Regular"/>
          <w:b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 xml:space="preserve">Chapter 5:  </w:t>
      </w:r>
      <w:r w:rsidR="00F16AF1">
        <w:rPr>
          <w:rFonts w:ascii="Avenir Next Regular" w:hAnsi="Avenir Next Regular"/>
          <w:b/>
          <w:sz w:val="18"/>
          <w:szCs w:val="18"/>
        </w:rPr>
        <w:t>Fairness (</w:t>
      </w:r>
      <w:r w:rsidRPr="004544A8">
        <w:rPr>
          <w:rFonts w:ascii="Avenir Next Regular" w:hAnsi="Avenir Next Regular"/>
          <w:b/>
          <w:sz w:val="18"/>
          <w:szCs w:val="18"/>
        </w:rPr>
        <w:t>Absence of Bias</w:t>
      </w:r>
      <w:r w:rsidR="00F16AF1">
        <w:rPr>
          <w:rFonts w:ascii="Avenir Next Regular" w:hAnsi="Avenir Next Regular"/>
          <w:b/>
          <w:sz w:val="18"/>
          <w:szCs w:val="18"/>
        </w:rPr>
        <w:t>)</w:t>
      </w:r>
      <w:r w:rsidR="004544A8" w:rsidRPr="004544A8">
        <w:rPr>
          <w:rFonts w:ascii="Avenir Next Regular" w:hAnsi="Avenir Next Regular"/>
          <w:b/>
          <w:sz w:val="18"/>
          <w:szCs w:val="18"/>
        </w:rPr>
        <w:t xml:space="preserve">.  </w:t>
      </w:r>
      <w:r w:rsidR="00583568" w:rsidRPr="004544A8">
        <w:rPr>
          <w:rFonts w:ascii="Avenir Next Regular" w:hAnsi="Avenir Next Regular"/>
          <w:sz w:val="18"/>
          <w:szCs w:val="18"/>
        </w:rPr>
        <w:t xml:space="preserve">Make sure your test items </w:t>
      </w:r>
      <w:r w:rsidR="00FF1001">
        <w:rPr>
          <w:rFonts w:ascii="Avenir Next Regular" w:hAnsi="Avenir Next Regular"/>
          <w:sz w:val="18"/>
          <w:szCs w:val="18"/>
        </w:rPr>
        <w:t>DO</w:t>
      </w:r>
      <w:r w:rsidR="00583568" w:rsidRPr="004544A8">
        <w:rPr>
          <w:rFonts w:ascii="Avenir Next Regular" w:hAnsi="Avenir Next Regular"/>
          <w:sz w:val="18"/>
          <w:szCs w:val="18"/>
        </w:rPr>
        <w:t xml:space="preserve"> </w:t>
      </w:r>
      <w:r w:rsidR="00FF1001">
        <w:rPr>
          <w:rFonts w:ascii="Avenir Next Regular" w:hAnsi="Avenir Next Regular"/>
          <w:sz w:val="18"/>
          <w:szCs w:val="18"/>
        </w:rPr>
        <w:t>NOT</w:t>
      </w:r>
      <w:r w:rsidR="00583568" w:rsidRPr="004544A8">
        <w:rPr>
          <w:rFonts w:ascii="Avenir Next Regular" w:hAnsi="Avenir Next Regular"/>
          <w:sz w:val="18"/>
          <w:szCs w:val="18"/>
        </w:rPr>
        <w:t xml:space="preserve"> exhibit the following:</w:t>
      </w:r>
    </w:p>
    <w:p w:rsidR="006200E4" w:rsidRPr="004544A8" w:rsidRDefault="006200E4" w:rsidP="00637D16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Offensiveness</w:t>
      </w:r>
      <w:r w:rsidR="005A6F85" w:rsidRPr="004544A8">
        <w:rPr>
          <w:rFonts w:ascii="Avenir Next Regular" w:hAnsi="Avenir Next Regular"/>
          <w:b/>
          <w:sz w:val="18"/>
          <w:szCs w:val="18"/>
        </w:rPr>
        <w:t xml:space="preserve">: </w:t>
      </w:r>
      <w:r w:rsidR="005A6F85" w:rsidRPr="004544A8">
        <w:rPr>
          <w:rFonts w:ascii="Avenir Next Regular" w:hAnsi="Avenir Next Regular"/>
          <w:sz w:val="18"/>
          <w:szCs w:val="18"/>
        </w:rPr>
        <w:t>When an item contains stereotypes or other offensive content.</w:t>
      </w:r>
    </w:p>
    <w:p w:rsidR="006200E4" w:rsidRPr="004544A8" w:rsidRDefault="00664EF6" w:rsidP="00637D16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Unfair</w:t>
      </w:r>
      <w:r w:rsidRPr="004544A8">
        <w:rPr>
          <w:rFonts w:ascii="Avenir Next Regular" w:hAnsi="Avenir Next Regular"/>
          <w:sz w:val="18"/>
          <w:szCs w:val="18"/>
        </w:rPr>
        <w:t xml:space="preserve"> </w:t>
      </w:r>
      <w:r w:rsidRPr="004544A8">
        <w:rPr>
          <w:rFonts w:ascii="Avenir Next Regular" w:hAnsi="Avenir Next Regular"/>
          <w:b/>
          <w:sz w:val="18"/>
          <w:szCs w:val="18"/>
        </w:rPr>
        <w:t>Penalization</w:t>
      </w:r>
      <w:r w:rsidR="005A6F85" w:rsidRPr="004544A8">
        <w:rPr>
          <w:rFonts w:ascii="Avenir Next Regular" w:hAnsi="Avenir Next Regular"/>
          <w:b/>
          <w:sz w:val="18"/>
          <w:szCs w:val="18"/>
        </w:rPr>
        <w:t xml:space="preserve">: </w:t>
      </w:r>
      <w:r w:rsidR="005A6F85" w:rsidRPr="004544A8">
        <w:rPr>
          <w:rFonts w:ascii="Avenir Next Regular" w:hAnsi="Avenir Next Regular"/>
          <w:sz w:val="18"/>
          <w:szCs w:val="18"/>
        </w:rPr>
        <w:t xml:space="preserve">When the item </w:t>
      </w:r>
      <w:r w:rsidR="00A220D1" w:rsidRPr="004544A8">
        <w:rPr>
          <w:rFonts w:ascii="Avenir Next Regular" w:hAnsi="Avenir Next Regular"/>
          <w:sz w:val="18"/>
          <w:szCs w:val="18"/>
        </w:rPr>
        <w:t xml:space="preserve">systematically disadvantages a student’s ability to answer the question correctly </w:t>
      </w:r>
      <w:r w:rsidR="005A6F85" w:rsidRPr="004544A8">
        <w:rPr>
          <w:rFonts w:ascii="Avenir Next Regular" w:hAnsi="Avenir Next Regular"/>
          <w:sz w:val="18"/>
          <w:szCs w:val="18"/>
        </w:rPr>
        <w:t xml:space="preserve">because </w:t>
      </w:r>
      <w:r w:rsidR="00135B71" w:rsidRPr="004544A8">
        <w:rPr>
          <w:rFonts w:ascii="Avenir Next Regular" w:hAnsi="Avenir Next Regular"/>
          <w:sz w:val="18"/>
          <w:szCs w:val="18"/>
        </w:rPr>
        <w:t xml:space="preserve">factors associated with </w:t>
      </w:r>
      <w:r w:rsidR="005A6F85" w:rsidRPr="004544A8">
        <w:rPr>
          <w:rFonts w:ascii="Avenir Next Regular" w:hAnsi="Avenir Next Regular"/>
          <w:sz w:val="18"/>
          <w:szCs w:val="18"/>
        </w:rPr>
        <w:t>his o</w:t>
      </w:r>
      <w:r w:rsidR="00027A7D" w:rsidRPr="004544A8">
        <w:rPr>
          <w:rFonts w:ascii="Avenir Next Regular" w:hAnsi="Avenir Next Regular"/>
          <w:sz w:val="18"/>
          <w:szCs w:val="18"/>
        </w:rPr>
        <w:t>r her group membership (e.g. rac</w:t>
      </w:r>
      <w:r w:rsidR="005A6F85" w:rsidRPr="004544A8">
        <w:rPr>
          <w:rFonts w:ascii="Avenir Next Regular" w:hAnsi="Avenir Next Regular"/>
          <w:sz w:val="18"/>
          <w:szCs w:val="18"/>
        </w:rPr>
        <w:t>e, ethnicity, gender, etc.)</w:t>
      </w:r>
    </w:p>
    <w:p w:rsidR="00A74BDB" w:rsidRPr="004544A8" w:rsidRDefault="00A74BDB" w:rsidP="00A74BDB">
      <w:pPr>
        <w:rPr>
          <w:rFonts w:ascii="Avenir Next Regular" w:hAnsi="Avenir Next Regular"/>
          <w:sz w:val="18"/>
          <w:szCs w:val="18"/>
        </w:rPr>
      </w:pPr>
    </w:p>
    <w:p w:rsidR="00784AF4" w:rsidRPr="004544A8" w:rsidRDefault="00784AF4" w:rsidP="00A74BDB">
      <w:pPr>
        <w:rPr>
          <w:rFonts w:ascii="Avenir Next Regular" w:hAnsi="Avenir Next Regular"/>
          <w:b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Chapter 6:</w:t>
      </w:r>
      <w:r w:rsidR="003141C9" w:rsidRPr="004544A8">
        <w:rPr>
          <w:rFonts w:ascii="Avenir Next Regular" w:hAnsi="Avenir Next Regular"/>
          <w:b/>
          <w:sz w:val="18"/>
          <w:szCs w:val="18"/>
        </w:rPr>
        <w:t xml:space="preserve">  Selected Response Items</w:t>
      </w:r>
    </w:p>
    <w:p w:rsidR="00A74BDB" w:rsidRPr="004544A8" w:rsidRDefault="00A74BDB" w:rsidP="00EB4521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Binary-Choice Items</w:t>
      </w:r>
      <w:r w:rsidR="00637D16" w:rsidRPr="004544A8">
        <w:rPr>
          <w:rFonts w:ascii="Avenir Next Regular" w:hAnsi="Avenir Next Regular"/>
          <w:b/>
          <w:sz w:val="18"/>
          <w:szCs w:val="18"/>
        </w:rPr>
        <w:t>:</w:t>
      </w:r>
    </w:p>
    <w:p w:rsidR="00A74BDB" w:rsidRPr="004544A8" w:rsidRDefault="00A74BDB" w:rsidP="00784AF4">
      <w:pPr>
        <w:pStyle w:val="ListParagraph"/>
        <w:numPr>
          <w:ilvl w:val="0"/>
          <w:numId w:val="2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Phrase items so that superficial analysis by the student </w:t>
      </w:r>
      <w:r w:rsidRPr="004544A8">
        <w:rPr>
          <w:rFonts w:ascii="Avenir Next Regular" w:hAnsi="Avenir Next Regular"/>
          <w:sz w:val="18"/>
          <w:szCs w:val="18"/>
          <w:u w:val="single"/>
        </w:rPr>
        <w:t>suggests a wrong answer</w:t>
      </w:r>
      <w:r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2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  <w:u w:val="single"/>
        </w:rPr>
        <w:t>Rarely use negative</w:t>
      </w:r>
      <w:r w:rsidRPr="004544A8">
        <w:rPr>
          <w:rFonts w:ascii="Avenir Next Regular" w:hAnsi="Avenir Next Regular"/>
          <w:sz w:val="18"/>
          <w:szCs w:val="18"/>
        </w:rPr>
        <w:t xml:space="preserve"> statements</w:t>
      </w:r>
      <w:r w:rsidR="00624D3C" w:rsidRPr="004544A8">
        <w:rPr>
          <w:rFonts w:ascii="Avenir Next Regular" w:hAnsi="Avenir Next Regular"/>
          <w:sz w:val="18"/>
          <w:szCs w:val="18"/>
        </w:rPr>
        <w:t xml:space="preserve"> (e.g. using “not” in the logic)</w:t>
      </w:r>
      <w:r w:rsidRPr="004544A8">
        <w:rPr>
          <w:rFonts w:ascii="Avenir Next Regular" w:hAnsi="Avenir Next Regular"/>
          <w:sz w:val="18"/>
          <w:szCs w:val="18"/>
        </w:rPr>
        <w:t>, and never use double negatives</w:t>
      </w:r>
      <w:r w:rsidR="006776EC"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2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Include only </w:t>
      </w:r>
      <w:r w:rsidRPr="004544A8">
        <w:rPr>
          <w:rFonts w:ascii="Avenir Next Regular" w:hAnsi="Avenir Next Regular"/>
          <w:sz w:val="18"/>
          <w:szCs w:val="18"/>
          <w:u w:val="single"/>
        </w:rPr>
        <w:t>one concept</w:t>
      </w:r>
      <w:r w:rsidRPr="004544A8">
        <w:rPr>
          <w:rFonts w:ascii="Avenir Next Regular" w:hAnsi="Avenir Next Regular"/>
          <w:sz w:val="18"/>
          <w:szCs w:val="18"/>
        </w:rPr>
        <w:t xml:space="preserve"> in each statement.</w:t>
      </w:r>
    </w:p>
    <w:p w:rsidR="00A74BDB" w:rsidRPr="004544A8" w:rsidRDefault="008F6547" w:rsidP="00784AF4">
      <w:pPr>
        <w:pStyle w:val="ListParagraph"/>
        <w:numPr>
          <w:ilvl w:val="0"/>
          <w:numId w:val="2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>For the test overall, h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ave an approximately </w:t>
      </w:r>
      <w:r w:rsidR="00A74BDB" w:rsidRPr="004544A8">
        <w:rPr>
          <w:rFonts w:ascii="Avenir Next Regular" w:hAnsi="Avenir Next Regular"/>
          <w:sz w:val="18"/>
          <w:szCs w:val="18"/>
          <w:u w:val="single"/>
        </w:rPr>
        <w:t>equal number of items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representing the two </w:t>
      </w:r>
      <w:r w:rsidR="00E20070" w:rsidRPr="004544A8">
        <w:rPr>
          <w:rFonts w:ascii="Avenir Next Regular" w:hAnsi="Avenir Next Regular"/>
          <w:sz w:val="18"/>
          <w:szCs w:val="18"/>
        </w:rPr>
        <w:t>choices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</w:t>
      </w:r>
      <w:r w:rsidR="00E20070" w:rsidRPr="004544A8">
        <w:rPr>
          <w:rFonts w:ascii="Avenir Next Regular" w:hAnsi="Avenir Next Regular"/>
          <w:sz w:val="18"/>
          <w:szCs w:val="18"/>
        </w:rPr>
        <w:t>(i.e. the number of items where the correct answer is “true” is ro</w:t>
      </w:r>
      <w:r w:rsidRPr="004544A8">
        <w:rPr>
          <w:rFonts w:ascii="Avenir Next Regular" w:hAnsi="Avenir Next Regular"/>
          <w:sz w:val="18"/>
          <w:szCs w:val="18"/>
        </w:rPr>
        <w:t xml:space="preserve">ughly the same as the number </w:t>
      </w:r>
      <w:r w:rsidR="00E20070" w:rsidRPr="004544A8">
        <w:rPr>
          <w:rFonts w:ascii="Avenir Next Regular" w:hAnsi="Avenir Next Regular"/>
          <w:sz w:val="18"/>
          <w:szCs w:val="18"/>
        </w:rPr>
        <w:t xml:space="preserve">that are </w:t>
      </w:r>
      <w:r w:rsidRPr="004544A8">
        <w:rPr>
          <w:rFonts w:ascii="Avenir Next Regular" w:hAnsi="Avenir Next Regular"/>
          <w:sz w:val="18"/>
          <w:szCs w:val="18"/>
        </w:rPr>
        <w:t>“</w:t>
      </w:r>
      <w:r w:rsidR="00E20070" w:rsidRPr="004544A8">
        <w:rPr>
          <w:rFonts w:ascii="Avenir Next Regular" w:hAnsi="Avenir Next Regular"/>
          <w:sz w:val="18"/>
          <w:szCs w:val="18"/>
        </w:rPr>
        <w:t>false</w:t>
      </w:r>
      <w:r w:rsidRPr="004544A8">
        <w:rPr>
          <w:rFonts w:ascii="Avenir Next Regular" w:hAnsi="Avenir Next Regular"/>
          <w:sz w:val="18"/>
          <w:szCs w:val="18"/>
        </w:rPr>
        <w:t>”</w:t>
      </w:r>
      <w:r w:rsidR="00E20070" w:rsidRPr="004544A8">
        <w:rPr>
          <w:rFonts w:ascii="Avenir Next Regular" w:hAnsi="Avenir Next Regular"/>
          <w:sz w:val="18"/>
          <w:szCs w:val="18"/>
        </w:rPr>
        <w:t xml:space="preserve">).  </w:t>
      </w:r>
    </w:p>
    <w:p w:rsidR="00A74BDB" w:rsidRPr="004544A8" w:rsidRDefault="00A74BDB" w:rsidP="00784AF4">
      <w:pPr>
        <w:pStyle w:val="ListParagraph"/>
        <w:numPr>
          <w:ilvl w:val="0"/>
          <w:numId w:val="2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Keep </w:t>
      </w:r>
      <w:r w:rsidRPr="004544A8">
        <w:rPr>
          <w:rFonts w:ascii="Avenir Next Regular" w:hAnsi="Avenir Next Regular"/>
          <w:sz w:val="18"/>
          <w:szCs w:val="18"/>
          <w:u w:val="single"/>
        </w:rPr>
        <w:t>item length similar</w:t>
      </w:r>
      <w:r w:rsidRPr="004544A8">
        <w:rPr>
          <w:rFonts w:ascii="Avenir Next Regular" w:hAnsi="Avenir Next Regular"/>
          <w:sz w:val="18"/>
          <w:szCs w:val="18"/>
        </w:rPr>
        <w:t xml:space="preserve"> for both categories being tested.</w:t>
      </w:r>
    </w:p>
    <w:p w:rsidR="00A74BDB" w:rsidRPr="004544A8" w:rsidRDefault="00A74BDB" w:rsidP="00784AF4">
      <w:pPr>
        <w:ind w:left="360"/>
        <w:rPr>
          <w:rFonts w:ascii="Avenir Next Regular" w:hAnsi="Avenir Next Regular"/>
          <w:sz w:val="18"/>
          <w:szCs w:val="18"/>
        </w:rPr>
      </w:pPr>
    </w:p>
    <w:p w:rsidR="00A74BDB" w:rsidRPr="004544A8" w:rsidRDefault="00A74BDB" w:rsidP="00EB4521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Multiple Binary-Choice Items</w:t>
      </w:r>
      <w:r w:rsidR="00637D16" w:rsidRPr="004544A8">
        <w:rPr>
          <w:rFonts w:ascii="Avenir Next Regular" w:hAnsi="Avenir Next Regular"/>
          <w:b/>
          <w:sz w:val="18"/>
          <w:szCs w:val="18"/>
        </w:rPr>
        <w:t>:</w:t>
      </w:r>
    </w:p>
    <w:p w:rsidR="00A74BDB" w:rsidRPr="004544A8" w:rsidRDefault="00A74BDB" w:rsidP="00784AF4">
      <w:pPr>
        <w:pStyle w:val="ListParagraph"/>
        <w:numPr>
          <w:ilvl w:val="0"/>
          <w:numId w:val="3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Separate item clusters </w:t>
      </w:r>
      <w:r w:rsidR="003F68DC" w:rsidRPr="004544A8">
        <w:rPr>
          <w:rFonts w:ascii="Avenir Next Regular" w:hAnsi="Avenir Next Regular"/>
          <w:sz w:val="18"/>
          <w:szCs w:val="18"/>
          <w:u w:val="single"/>
        </w:rPr>
        <w:t>visually</w:t>
      </w:r>
      <w:r w:rsidRPr="004544A8">
        <w:rPr>
          <w:rFonts w:ascii="Avenir Next Regular" w:hAnsi="Avenir Next Regular"/>
          <w:sz w:val="18"/>
          <w:szCs w:val="18"/>
        </w:rPr>
        <w:t xml:space="preserve"> from one another.</w:t>
      </w:r>
    </w:p>
    <w:p w:rsidR="00A74BDB" w:rsidRPr="004544A8" w:rsidRDefault="00A74BDB" w:rsidP="00784AF4">
      <w:pPr>
        <w:pStyle w:val="ListParagraph"/>
        <w:numPr>
          <w:ilvl w:val="0"/>
          <w:numId w:val="3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Make certain that each item meshes well with the </w:t>
      </w:r>
      <w:r w:rsidRPr="004544A8">
        <w:rPr>
          <w:rFonts w:ascii="Avenir Next Regular" w:hAnsi="Avenir Next Regular"/>
          <w:sz w:val="18"/>
          <w:szCs w:val="18"/>
          <w:u w:val="single"/>
        </w:rPr>
        <w:t>cluster’s stimulus material</w:t>
      </w:r>
      <w:r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ind w:left="360"/>
        <w:rPr>
          <w:rFonts w:ascii="Avenir Next Regular" w:hAnsi="Avenir Next Regular"/>
          <w:sz w:val="18"/>
          <w:szCs w:val="18"/>
        </w:rPr>
      </w:pPr>
    </w:p>
    <w:p w:rsidR="00A74BDB" w:rsidRPr="004544A8" w:rsidRDefault="00A74BDB" w:rsidP="00637D16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Multiple-Choice Items</w:t>
      </w:r>
      <w:r w:rsidR="00637D16" w:rsidRPr="004544A8">
        <w:rPr>
          <w:rFonts w:ascii="Avenir Next Regular" w:hAnsi="Avenir Next Regular"/>
          <w:b/>
          <w:sz w:val="18"/>
          <w:szCs w:val="18"/>
        </w:rPr>
        <w:t>:</w:t>
      </w:r>
    </w:p>
    <w:p w:rsidR="00A74BDB" w:rsidRPr="004544A8" w:rsidRDefault="00A74BDB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The stem should consist of a </w:t>
      </w:r>
      <w:r w:rsidRPr="004544A8">
        <w:rPr>
          <w:rFonts w:ascii="Avenir Next Regular" w:hAnsi="Avenir Next Regular"/>
          <w:sz w:val="18"/>
          <w:szCs w:val="18"/>
          <w:u w:val="single"/>
        </w:rPr>
        <w:t>self-contained question</w:t>
      </w:r>
      <w:r w:rsidRPr="004544A8">
        <w:rPr>
          <w:rFonts w:ascii="Avenir Next Regular" w:hAnsi="Avenir Next Regular"/>
          <w:sz w:val="18"/>
          <w:szCs w:val="18"/>
        </w:rPr>
        <w:t xml:space="preserve"> or problem.</w:t>
      </w:r>
    </w:p>
    <w:p w:rsidR="00A74BDB" w:rsidRPr="004544A8" w:rsidRDefault="00A74BDB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Avoid </w:t>
      </w:r>
      <w:r w:rsidRPr="004544A8">
        <w:rPr>
          <w:rFonts w:ascii="Avenir Next Regular" w:hAnsi="Avenir Next Regular"/>
          <w:sz w:val="18"/>
          <w:szCs w:val="18"/>
          <w:u w:val="single"/>
        </w:rPr>
        <w:t>negatively</w:t>
      </w:r>
      <w:r w:rsidRPr="004544A8">
        <w:rPr>
          <w:rFonts w:ascii="Avenir Next Regular" w:hAnsi="Avenir Next Regular"/>
          <w:sz w:val="18"/>
          <w:szCs w:val="18"/>
        </w:rPr>
        <w:t xml:space="preserve"> stated stems.</w:t>
      </w:r>
    </w:p>
    <w:p w:rsidR="00A74BDB" w:rsidRPr="004544A8" w:rsidRDefault="00A74BDB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Do not let the </w:t>
      </w:r>
      <w:r w:rsidR="00784AF4" w:rsidRPr="004544A8">
        <w:rPr>
          <w:rFonts w:ascii="Avenir Next Regular" w:hAnsi="Avenir Next Regular"/>
          <w:sz w:val="18"/>
          <w:szCs w:val="18"/>
          <w:u w:val="single"/>
        </w:rPr>
        <w:t>length</w:t>
      </w:r>
      <w:r w:rsidR="00784AF4" w:rsidRPr="004544A8">
        <w:rPr>
          <w:rFonts w:ascii="Avenir Next Regular" w:hAnsi="Avenir Next Regular"/>
          <w:sz w:val="18"/>
          <w:szCs w:val="18"/>
        </w:rPr>
        <w:t xml:space="preserve"> of alternative responses</w:t>
      </w:r>
      <w:r w:rsidRPr="004544A8">
        <w:rPr>
          <w:rFonts w:ascii="Avenir Next Regular" w:hAnsi="Avenir Next Regular"/>
          <w:sz w:val="18"/>
          <w:szCs w:val="18"/>
        </w:rPr>
        <w:t xml:space="preserve"> supply unintended clues.</w:t>
      </w:r>
    </w:p>
    <w:p w:rsidR="00A74BDB" w:rsidRPr="004544A8" w:rsidRDefault="00A74BDB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Randomly assign correct answers to </w:t>
      </w:r>
      <w:r w:rsidR="003141C9" w:rsidRPr="004544A8">
        <w:rPr>
          <w:rFonts w:ascii="Avenir Next Regular" w:hAnsi="Avenir Next Regular"/>
          <w:sz w:val="18"/>
          <w:szCs w:val="18"/>
          <w:u w:val="single"/>
        </w:rPr>
        <w:t>alternative positions</w:t>
      </w:r>
      <w:r w:rsidR="003141C9" w:rsidRPr="004544A8">
        <w:rPr>
          <w:rFonts w:ascii="Avenir Next Regular" w:hAnsi="Avenir Next Regular"/>
          <w:sz w:val="18"/>
          <w:szCs w:val="18"/>
        </w:rPr>
        <w:t xml:space="preserve"> in the response options</w:t>
      </w:r>
      <w:r w:rsidR="006776EC"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3141C9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>Avoid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</w:t>
      </w:r>
      <w:r w:rsidR="00A74BDB" w:rsidRPr="004544A8">
        <w:rPr>
          <w:rFonts w:ascii="Avenir Next Regular" w:hAnsi="Avenir Next Regular"/>
          <w:sz w:val="18"/>
          <w:szCs w:val="18"/>
          <w:u w:val="single"/>
        </w:rPr>
        <w:t>“all-of-</w:t>
      </w:r>
      <w:r w:rsidRPr="004544A8">
        <w:rPr>
          <w:rFonts w:ascii="Avenir Next Regular" w:hAnsi="Avenir Next Regular"/>
          <w:sz w:val="18"/>
          <w:szCs w:val="18"/>
          <w:u w:val="single"/>
        </w:rPr>
        <w:t>the-above”</w:t>
      </w:r>
      <w:r w:rsidRPr="004544A8">
        <w:rPr>
          <w:rFonts w:ascii="Avenir Next Regular" w:hAnsi="Avenir Next Regular"/>
          <w:sz w:val="18"/>
          <w:szCs w:val="18"/>
        </w:rPr>
        <w:t xml:space="preserve"> alternatives, but </w:t>
      </w:r>
      <w:r w:rsidR="00A74BDB" w:rsidRPr="004544A8">
        <w:rPr>
          <w:rFonts w:ascii="Avenir Next Regular" w:hAnsi="Avenir Next Regular"/>
          <w:sz w:val="18"/>
          <w:szCs w:val="18"/>
        </w:rPr>
        <w:t>“non</w:t>
      </w:r>
      <w:r w:rsidR="005927AC" w:rsidRPr="004544A8">
        <w:rPr>
          <w:rFonts w:ascii="Avenir Next Regular" w:hAnsi="Avenir Next Regular"/>
          <w:sz w:val="18"/>
          <w:szCs w:val="18"/>
        </w:rPr>
        <w:t>e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-of-the-above” </w:t>
      </w:r>
      <w:r w:rsidRPr="004544A8">
        <w:rPr>
          <w:rFonts w:ascii="Avenir Next Regular" w:hAnsi="Avenir Next Regular"/>
          <w:sz w:val="18"/>
          <w:szCs w:val="18"/>
        </w:rPr>
        <w:t>can be used</w:t>
      </w:r>
      <w:r w:rsidR="003362E9" w:rsidRPr="004544A8">
        <w:rPr>
          <w:rFonts w:ascii="Avenir Next Regular" w:hAnsi="Avenir Next Regular"/>
          <w:sz w:val="18"/>
          <w:szCs w:val="18"/>
        </w:rPr>
        <w:t xml:space="preserve"> to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increase item difficulty.</w:t>
      </w:r>
    </w:p>
    <w:p w:rsidR="00D81639" w:rsidRPr="004544A8" w:rsidRDefault="00D81639" w:rsidP="00784AF4">
      <w:pPr>
        <w:pStyle w:val="ListParagraph"/>
        <w:numPr>
          <w:ilvl w:val="0"/>
          <w:numId w:val="4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(Not in </w:t>
      </w:r>
      <w:proofErr w:type="spellStart"/>
      <w:r w:rsidRPr="004544A8">
        <w:rPr>
          <w:rFonts w:ascii="Avenir Next Regular" w:hAnsi="Avenir Next Regular"/>
          <w:sz w:val="18"/>
          <w:szCs w:val="18"/>
        </w:rPr>
        <w:t>Popham</w:t>
      </w:r>
      <w:proofErr w:type="spellEnd"/>
      <w:r w:rsidRPr="004544A8">
        <w:rPr>
          <w:rFonts w:ascii="Avenir Next Regular" w:hAnsi="Avenir Next Regular"/>
          <w:sz w:val="18"/>
          <w:szCs w:val="18"/>
        </w:rPr>
        <w:t xml:space="preserve">): Make sure the 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correct </w:t>
      </w:r>
      <w:r w:rsidR="004544A8" w:rsidRPr="004544A8">
        <w:rPr>
          <w:rFonts w:ascii="Avenir Next Regular" w:hAnsi="Avenir Next Regular"/>
          <w:sz w:val="18"/>
          <w:szCs w:val="18"/>
          <w:u w:val="single"/>
        </w:rPr>
        <w:t>choice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 is </w:t>
      </w:r>
      <w:r w:rsidR="004544A8" w:rsidRPr="004544A8">
        <w:rPr>
          <w:rFonts w:ascii="Avenir Next Regular" w:hAnsi="Avenir Next Regular"/>
          <w:sz w:val="18"/>
          <w:szCs w:val="18"/>
          <w:u w:val="single"/>
        </w:rPr>
        <w:t>exclusively</w:t>
      </w:r>
      <w:r w:rsidR="004544A8">
        <w:rPr>
          <w:rFonts w:ascii="Avenir Next Regular" w:hAnsi="Avenir Next Regular"/>
          <w:sz w:val="18"/>
          <w:szCs w:val="18"/>
        </w:rPr>
        <w:t xml:space="preserve"> and verifiably correct.  </w:t>
      </w:r>
    </w:p>
    <w:p w:rsidR="00A74BDB" w:rsidRPr="004544A8" w:rsidRDefault="00A74BDB" w:rsidP="00784AF4">
      <w:pPr>
        <w:ind w:left="360"/>
        <w:rPr>
          <w:rFonts w:ascii="Avenir Next Regular" w:hAnsi="Avenir Next Regular"/>
          <w:sz w:val="18"/>
          <w:szCs w:val="18"/>
        </w:rPr>
      </w:pPr>
    </w:p>
    <w:p w:rsidR="00A74BDB" w:rsidRPr="004544A8" w:rsidRDefault="00A74BDB" w:rsidP="00637D16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Matching Items</w:t>
      </w:r>
      <w:r w:rsidR="00637D16" w:rsidRPr="004544A8">
        <w:rPr>
          <w:rFonts w:ascii="Avenir Next Regular" w:hAnsi="Avenir Next Regular"/>
          <w:b/>
          <w:sz w:val="18"/>
          <w:szCs w:val="18"/>
        </w:rPr>
        <w:t>: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Employ </w:t>
      </w:r>
      <w:r w:rsidRPr="004544A8">
        <w:rPr>
          <w:rFonts w:ascii="Avenir Next Regular" w:hAnsi="Avenir Next Regular"/>
          <w:sz w:val="18"/>
          <w:szCs w:val="18"/>
          <w:u w:val="single"/>
        </w:rPr>
        <w:t>homogenous</w:t>
      </w:r>
      <w:r w:rsidRPr="004544A8">
        <w:rPr>
          <w:rFonts w:ascii="Avenir Next Regular" w:hAnsi="Avenir Next Regular"/>
          <w:sz w:val="18"/>
          <w:szCs w:val="18"/>
        </w:rPr>
        <w:t xml:space="preserve"> lists.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Use relatively 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brief lists, </w:t>
      </w:r>
      <w:r w:rsidR="00CF29A8" w:rsidRPr="004544A8">
        <w:rPr>
          <w:rFonts w:ascii="Avenir Next Regular" w:hAnsi="Avenir Next Regular"/>
          <w:sz w:val="18"/>
          <w:szCs w:val="18"/>
        </w:rPr>
        <w:t>p</w:t>
      </w:r>
      <w:r w:rsidRPr="004544A8">
        <w:rPr>
          <w:rFonts w:ascii="Avenir Next Regular" w:hAnsi="Avenir Next Regular"/>
          <w:sz w:val="18"/>
          <w:szCs w:val="18"/>
        </w:rPr>
        <w:t>lacing the shorter words or phrases at the right.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Employ 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more responses </w:t>
      </w:r>
      <w:r w:rsidRPr="004544A8">
        <w:rPr>
          <w:rFonts w:ascii="Avenir Next Regular" w:hAnsi="Avenir Next Regular"/>
          <w:sz w:val="18"/>
          <w:szCs w:val="18"/>
        </w:rPr>
        <w:t>than premises</w:t>
      </w:r>
      <w:r w:rsidR="00CF29A8"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  <w:u w:val="single"/>
        </w:rPr>
        <w:t>Order</w:t>
      </w:r>
      <w:r w:rsidRPr="004544A8">
        <w:rPr>
          <w:rFonts w:ascii="Avenir Next Regular" w:hAnsi="Avenir Next Regular"/>
          <w:sz w:val="18"/>
          <w:szCs w:val="18"/>
        </w:rPr>
        <w:t xml:space="preserve"> the responses logically</w:t>
      </w:r>
      <w:r w:rsidR="00CF29A8"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Describe the </w:t>
      </w:r>
      <w:r w:rsidRPr="004544A8">
        <w:rPr>
          <w:rFonts w:ascii="Avenir Next Regular" w:hAnsi="Avenir Next Regular"/>
          <w:sz w:val="18"/>
          <w:szCs w:val="18"/>
          <w:u w:val="single"/>
        </w:rPr>
        <w:t>basis for matching</w:t>
      </w:r>
      <w:r w:rsidRPr="004544A8">
        <w:rPr>
          <w:rFonts w:ascii="Avenir Next Regular" w:hAnsi="Avenir Next Regular"/>
          <w:sz w:val="18"/>
          <w:szCs w:val="18"/>
        </w:rPr>
        <w:t xml:space="preserve"> and the number of times responses may be used.</w:t>
      </w:r>
    </w:p>
    <w:p w:rsidR="00A74BDB" w:rsidRPr="004544A8" w:rsidRDefault="00A74BDB" w:rsidP="00784AF4">
      <w:pPr>
        <w:pStyle w:val="ListParagraph"/>
        <w:numPr>
          <w:ilvl w:val="0"/>
          <w:numId w:val="5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Place all premises and responses for an item on a </w:t>
      </w:r>
      <w:r w:rsidRPr="004544A8">
        <w:rPr>
          <w:rFonts w:ascii="Avenir Next Regular" w:hAnsi="Avenir Next Regular"/>
          <w:sz w:val="18"/>
          <w:szCs w:val="18"/>
          <w:u w:val="single"/>
        </w:rPr>
        <w:t>single page.</w:t>
      </w:r>
    </w:p>
    <w:p w:rsidR="00A74BDB" w:rsidRPr="004544A8" w:rsidRDefault="00A74BDB" w:rsidP="00784AF4">
      <w:pPr>
        <w:ind w:left="360"/>
        <w:rPr>
          <w:rFonts w:ascii="Avenir Next Regular" w:hAnsi="Avenir Next Regular"/>
          <w:sz w:val="18"/>
          <w:szCs w:val="18"/>
        </w:rPr>
      </w:pPr>
    </w:p>
    <w:p w:rsidR="00784AF4" w:rsidRPr="004544A8" w:rsidRDefault="00784AF4" w:rsidP="00A74BDB">
      <w:pPr>
        <w:rPr>
          <w:rFonts w:ascii="Avenir Next Regular" w:hAnsi="Avenir Next Regular"/>
          <w:b/>
          <w:sz w:val="18"/>
          <w:szCs w:val="18"/>
        </w:rPr>
      </w:pPr>
      <w:r w:rsidRPr="004544A8">
        <w:rPr>
          <w:rFonts w:ascii="Avenir Next Regular" w:hAnsi="Avenir Next Regular"/>
          <w:b/>
          <w:sz w:val="18"/>
          <w:szCs w:val="18"/>
        </w:rPr>
        <w:t>Chapter 7</w:t>
      </w:r>
      <w:r w:rsidR="003141C9" w:rsidRPr="004544A8">
        <w:rPr>
          <w:rFonts w:ascii="Avenir Next Regular" w:hAnsi="Avenir Next Regular"/>
          <w:b/>
          <w:sz w:val="18"/>
          <w:szCs w:val="18"/>
        </w:rPr>
        <w:t>: Constructed Response Items</w:t>
      </w:r>
    </w:p>
    <w:p w:rsidR="00A74BDB" w:rsidRPr="004544A8" w:rsidRDefault="00A74BDB" w:rsidP="00EB4521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Item-Writing Guidelines for </w:t>
      </w:r>
      <w:r w:rsidRPr="004544A8">
        <w:rPr>
          <w:rFonts w:ascii="Avenir Next Regular" w:hAnsi="Avenir Next Regular"/>
          <w:b/>
          <w:sz w:val="18"/>
          <w:szCs w:val="18"/>
        </w:rPr>
        <w:t>Short-Answer Items</w:t>
      </w:r>
    </w:p>
    <w:p w:rsidR="00A74BDB" w:rsidRPr="004544A8" w:rsidRDefault="00A74BDB" w:rsidP="00784AF4">
      <w:pPr>
        <w:pStyle w:val="ListParagraph"/>
        <w:numPr>
          <w:ilvl w:val="0"/>
          <w:numId w:val="6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Usually employ </w:t>
      </w:r>
      <w:r w:rsidRPr="004544A8">
        <w:rPr>
          <w:rFonts w:ascii="Avenir Next Regular" w:hAnsi="Avenir Next Regular"/>
          <w:sz w:val="18"/>
          <w:szCs w:val="18"/>
          <w:u w:val="single"/>
        </w:rPr>
        <w:t>direct questions</w:t>
      </w:r>
      <w:r w:rsidRPr="004544A8">
        <w:rPr>
          <w:rFonts w:ascii="Avenir Next Regular" w:hAnsi="Avenir Next Regular"/>
          <w:sz w:val="18"/>
          <w:szCs w:val="18"/>
        </w:rPr>
        <w:t xml:space="preserve"> rather than incomplete statements, particularly for </w:t>
      </w:r>
      <w:r w:rsidR="00872210" w:rsidRPr="004544A8">
        <w:rPr>
          <w:rFonts w:ascii="Avenir Next Regular" w:hAnsi="Avenir Next Regular"/>
          <w:sz w:val="18"/>
          <w:szCs w:val="18"/>
        </w:rPr>
        <w:t>young</w:t>
      </w:r>
      <w:r w:rsidRPr="004544A8">
        <w:rPr>
          <w:rFonts w:ascii="Avenir Next Regular" w:hAnsi="Avenir Next Regular"/>
          <w:sz w:val="18"/>
          <w:szCs w:val="18"/>
        </w:rPr>
        <w:t xml:space="preserve"> students.</w:t>
      </w:r>
    </w:p>
    <w:p w:rsidR="00A74BDB" w:rsidRPr="004544A8" w:rsidRDefault="00A74BDB" w:rsidP="00784AF4">
      <w:pPr>
        <w:pStyle w:val="ListParagraph"/>
        <w:numPr>
          <w:ilvl w:val="0"/>
          <w:numId w:val="6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Structure the item so that a response should be </w:t>
      </w:r>
      <w:r w:rsidRPr="004544A8">
        <w:rPr>
          <w:rFonts w:ascii="Avenir Next Regular" w:hAnsi="Avenir Next Regular"/>
          <w:sz w:val="18"/>
          <w:szCs w:val="18"/>
          <w:u w:val="single"/>
        </w:rPr>
        <w:t>concise</w:t>
      </w:r>
      <w:r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6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Place </w:t>
      </w:r>
      <w:r w:rsidRPr="004544A8">
        <w:rPr>
          <w:rFonts w:ascii="Avenir Next Regular" w:hAnsi="Avenir Next Regular"/>
          <w:sz w:val="18"/>
          <w:szCs w:val="18"/>
          <w:u w:val="single"/>
        </w:rPr>
        <w:t>blanks in the margin</w:t>
      </w:r>
      <w:r w:rsidRPr="004544A8">
        <w:rPr>
          <w:rFonts w:ascii="Avenir Next Regular" w:hAnsi="Avenir Next Regular"/>
          <w:sz w:val="18"/>
          <w:szCs w:val="18"/>
        </w:rPr>
        <w:t xml:space="preserve"> for direct questions or near the end of incomplete statements</w:t>
      </w:r>
      <w:r w:rsidR="005455F6" w:rsidRPr="004544A8">
        <w:rPr>
          <w:rFonts w:ascii="Avenir Next Regular" w:hAnsi="Avenir Next Regular"/>
          <w:sz w:val="18"/>
          <w:szCs w:val="18"/>
        </w:rPr>
        <w:t>.</w:t>
      </w:r>
    </w:p>
    <w:p w:rsidR="00A74BDB" w:rsidRPr="004544A8" w:rsidRDefault="00A74BDB" w:rsidP="00784AF4">
      <w:pPr>
        <w:pStyle w:val="ListParagraph"/>
        <w:numPr>
          <w:ilvl w:val="0"/>
          <w:numId w:val="6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For incomplete statements, use only one or, at most, </w:t>
      </w:r>
      <w:r w:rsidRPr="004544A8">
        <w:rPr>
          <w:rFonts w:ascii="Avenir Next Regular" w:hAnsi="Avenir Next Regular"/>
          <w:sz w:val="18"/>
          <w:szCs w:val="18"/>
          <w:u w:val="single"/>
        </w:rPr>
        <w:t>two blanks.</w:t>
      </w:r>
    </w:p>
    <w:p w:rsidR="00A74BDB" w:rsidRPr="004544A8" w:rsidRDefault="00A74BDB" w:rsidP="00784AF4">
      <w:pPr>
        <w:pStyle w:val="ListParagraph"/>
        <w:numPr>
          <w:ilvl w:val="0"/>
          <w:numId w:val="6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Make sure blanks for all items are </w:t>
      </w:r>
      <w:r w:rsidRPr="004544A8">
        <w:rPr>
          <w:rFonts w:ascii="Avenir Next Regular" w:hAnsi="Avenir Next Regular"/>
          <w:sz w:val="18"/>
          <w:szCs w:val="18"/>
          <w:u w:val="single"/>
        </w:rPr>
        <w:t>equal in length</w:t>
      </w:r>
      <w:r w:rsidR="005455F6" w:rsidRPr="004544A8">
        <w:rPr>
          <w:rFonts w:ascii="Avenir Next Regular" w:hAnsi="Avenir Next Regular"/>
          <w:sz w:val="18"/>
          <w:szCs w:val="18"/>
          <w:u w:val="single"/>
        </w:rPr>
        <w:t>.</w:t>
      </w:r>
    </w:p>
    <w:p w:rsidR="00A74BDB" w:rsidRPr="004544A8" w:rsidRDefault="009D2A83" w:rsidP="009D2A83">
      <w:pPr>
        <w:tabs>
          <w:tab w:val="left" w:pos="866"/>
        </w:tabs>
        <w:ind w:left="36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ab/>
      </w:r>
    </w:p>
    <w:p w:rsidR="00A74BDB" w:rsidRPr="004544A8" w:rsidRDefault="00096068" w:rsidP="00EB4521">
      <w:pPr>
        <w:pStyle w:val="ListParagraph"/>
        <w:numPr>
          <w:ilvl w:val="1"/>
          <w:numId w:val="9"/>
        </w:numPr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Item-Writing and Scoring 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Guidelines for </w:t>
      </w:r>
      <w:r w:rsidR="00A74BDB" w:rsidRPr="004544A8">
        <w:rPr>
          <w:rFonts w:ascii="Avenir Next Regular" w:hAnsi="Avenir Next Regular"/>
          <w:b/>
          <w:sz w:val="18"/>
          <w:szCs w:val="18"/>
        </w:rPr>
        <w:t>Essay Items</w:t>
      </w:r>
    </w:p>
    <w:p w:rsidR="00A74BDB" w:rsidRPr="004544A8" w:rsidRDefault="00C71916" w:rsidP="00784AF4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Clearly convey 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the </w:t>
      </w:r>
      <w:r w:rsidR="00A74BDB" w:rsidRPr="004544A8">
        <w:rPr>
          <w:rFonts w:ascii="Avenir Next Regular" w:hAnsi="Avenir Next Regular"/>
          <w:sz w:val="18"/>
          <w:szCs w:val="18"/>
          <w:u w:val="single"/>
        </w:rPr>
        <w:t>extensiveness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</w:t>
      </w:r>
      <w:r w:rsidR="00BF2C1E" w:rsidRPr="004544A8">
        <w:rPr>
          <w:rFonts w:ascii="Avenir Next Regular" w:hAnsi="Avenir Next Regular"/>
          <w:sz w:val="18"/>
          <w:szCs w:val="18"/>
        </w:rPr>
        <w:t>desired (i.e. how much to wri</w:t>
      </w:r>
      <w:r w:rsidRPr="004544A8">
        <w:rPr>
          <w:rFonts w:ascii="Avenir Next Regular" w:hAnsi="Avenir Next Regular"/>
          <w:sz w:val="18"/>
          <w:szCs w:val="18"/>
        </w:rPr>
        <w:t>te) and format for sufficient space.</w:t>
      </w:r>
    </w:p>
    <w:p w:rsidR="00A74BDB" w:rsidRPr="004544A8" w:rsidRDefault="005455F6" w:rsidP="00784AF4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>Construct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items so the student’s </w:t>
      </w:r>
      <w:r w:rsidR="00A74BDB" w:rsidRPr="004544A8">
        <w:rPr>
          <w:rFonts w:ascii="Avenir Next Regular" w:hAnsi="Avenir Next Regular"/>
          <w:sz w:val="18"/>
          <w:szCs w:val="18"/>
          <w:u w:val="single"/>
        </w:rPr>
        <w:t>task is explicitly</w:t>
      </w:r>
      <w:r w:rsidR="00BF2C1E" w:rsidRPr="004544A8">
        <w:rPr>
          <w:rFonts w:ascii="Avenir Next Regular" w:hAnsi="Avenir Next Regular"/>
          <w:sz w:val="18"/>
          <w:szCs w:val="18"/>
        </w:rPr>
        <w:t xml:space="preserve"> described (i.e. what to write about).  </w:t>
      </w:r>
    </w:p>
    <w:p w:rsidR="00A74BDB" w:rsidRPr="004544A8" w:rsidRDefault="00A74BDB" w:rsidP="00784AF4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Provide students with </w:t>
      </w:r>
      <w:r w:rsidR="005455F6" w:rsidRPr="004544A8">
        <w:rPr>
          <w:rFonts w:ascii="Avenir Next Regular" w:hAnsi="Avenir Next Regular"/>
          <w:sz w:val="18"/>
          <w:szCs w:val="18"/>
        </w:rPr>
        <w:t>a sense of</w:t>
      </w:r>
      <w:r w:rsidRPr="004544A8">
        <w:rPr>
          <w:rFonts w:ascii="Avenir Next Regular" w:hAnsi="Avenir Next Regular"/>
          <w:sz w:val="18"/>
          <w:szCs w:val="18"/>
        </w:rPr>
        <w:t xml:space="preserve"> time to be expended </w:t>
      </w:r>
      <w:r w:rsidR="005455F6" w:rsidRPr="004544A8">
        <w:rPr>
          <w:rFonts w:ascii="Avenir Next Regular" w:hAnsi="Avenir Next Regular"/>
          <w:sz w:val="18"/>
          <w:szCs w:val="18"/>
          <w:u w:val="single"/>
        </w:rPr>
        <w:t>relative to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 item’s value.</w:t>
      </w:r>
    </w:p>
    <w:p w:rsidR="00A74BDB" w:rsidRPr="004544A8" w:rsidRDefault="00A74BDB" w:rsidP="00784AF4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Do </w:t>
      </w:r>
      <w:r w:rsidR="00EB4521" w:rsidRPr="004544A8">
        <w:rPr>
          <w:rFonts w:ascii="Avenir Next Regular" w:hAnsi="Avenir Next Regular"/>
          <w:sz w:val="18"/>
          <w:szCs w:val="18"/>
        </w:rPr>
        <w:t>NOT</w:t>
      </w:r>
      <w:r w:rsidRPr="004544A8">
        <w:rPr>
          <w:rFonts w:ascii="Avenir Next Regular" w:hAnsi="Avenir Next Regular"/>
          <w:sz w:val="18"/>
          <w:szCs w:val="18"/>
        </w:rPr>
        <w:t xml:space="preserve"> employ </w:t>
      </w:r>
      <w:r w:rsidRPr="004544A8">
        <w:rPr>
          <w:rFonts w:ascii="Avenir Next Regular" w:hAnsi="Avenir Next Regular"/>
          <w:sz w:val="18"/>
          <w:szCs w:val="18"/>
          <w:u w:val="single"/>
        </w:rPr>
        <w:t>optional</w:t>
      </w:r>
      <w:r w:rsidR="00EB4521" w:rsidRPr="004544A8">
        <w:rPr>
          <w:rFonts w:ascii="Avenir Next Regular" w:hAnsi="Avenir Next Regular"/>
          <w:sz w:val="18"/>
          <w:szCs w:val="18"/>
          <w:u w:val="single"/>
        </w:rPr>
        <w:t xml:space="preserve"> essay</w:t>
      </w:r>
      <w:r w:rsidRPr="004544A8">
        <w:rPr>
          <w:rFonts w:ascii="Avenir Next Regular" w:hAnsi="Avenir Next Regular"/>
          <w:sz w:val="18"/>
          <w:szCs w:val="18"/>
          <w:u w:val="single"/>
        </w:rPr>
        <w:t xml:space="preserve"> </w:t>
      </w:r>
      <w:r w:rsidR="00EB4521" w:rsidRPr="004544A8">
        <w:rPr>
          <w:rFonts w:ascii="Avenir Next Regular" w:hAnsi="Avenir Next Regular"/>
          <w:sz w:val="18"/>
          <w:szCs w:val="18"/>
          <w:u w:val="single"/>
        </w:rPr>
        <w:t>questions.</w:t>
      </w:r>
    </w:p>
    <w:p w:rsidR="00A74BDB" w:rsidRPr="004544A8" w:rsidRDefault="00A62F8F" w:rsidP="00E85EE6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  <w:u w:val="single"/>
        </w:rPr>
        <w:t>Try an item yourself</w:t>
      </w:r>
      <w:r w:rsidR="00A74BDB" w:rsidRPr="004544A8">
        <w:rPr>
          <w:rFonts w:ascii="Avenir Next Regular" w:hAnsi="Avenir Next Regular"/>
          <w:sz w:val="18"/>
          <w:szCs w:val="18"/>
        </w:rPr>
        <w:t xml:space="preserve"> by composing, mentally or in writing, a possible response.</w:t>
      </w:r>
    </w:p>
    <w:p w:rsidR="00C71916" w:rsidRPr="004544A8" w:rsidRDefault="00C71916" w:rsidP="00C71916">
      <w:pPr>
        <w:pStyle w:val="ListParagraph"/>
        <w:numPr>
          <w:ilvl w:val="0"/>
          <w:numId w:val="7"/>
        </w:numPr>
        <w:ind w:left="1080"/>
        <w:rPr>
          <w:rFonts w:ascii="Avenir Next Regular" w:hAnsi="Avenir Next Regular"/>
          <w:sz w:val="18"/>
          <w:szCs w:val="18"/>
        </w:rPr>
      </w:pPr>
      <w:r w:rsidRPr="004544A8">
        <w:rPr>
          <w:rFonts w:ascii="Avenir Next Regular" w:hAnsi="Avenir Next Regular"/>
          <w:sz w:val="18"/>
          <w:szCs w:val="18"/>
        </w:rPr>
        <w:t xml:space="preserve">Develop an item’s </w:t>
      </w:r>
      <w:r w:rsidRPr="004544A8">
        <w:rPr>
          <w:rFonts w:ascii="Avenir Next Regular" w:hAnsi="Avenir Next Regular"/>
          <w:sz w:val="18"/>
          <w:szCs w:val="18"/>
          <w:u w:val="single"/>
        </w:rPr>
        <w:t>scoring key</w:t>
      </w:r>
      <w:r w:rsidRPr="004544A8">
        <w:rPr>
          <w:rFonts w:ascii="Avenir Next Regular" w:hAnsi="Avenir Next Regular"/>
          <w:sz w:val="18"/>
          <w:szCs w:val="18"/>
        </w:rPr>
        <w:t xml:space="preserve"> (holistic OR analytic) in advance </w:t>
      </w:r>
      <w:r w:rsidR="00096068" w:rsidRPr="004544A8">
        <w:rPr>
          <w:rFonts w:ascii="Avenir Next Regular" w:hAnsi="Avenir Next Regular"/>
          <w:sz w:val="18"/>
          <w:szCs w:val="18"/>
        </w:rPr>
        <w:t>and</w:t>
      </w:r>
      <w:r w:rsidRPr="004544A8">
        <w:rPr>
          <w:rFonts w:ascii="Avenir Next Regular" w:hAnsi="Avenir Next Regular"/>
          <w:sz w:val="18"/>
          <w:szCs w:val="18"/>
        </w:rPr>
        <w:t xml:space="preserve"> employ </w:t>
      </w:r>
      <w:r w:rsidR="00096068" w:rsidRPr="004544A8">
        <w:rPr>
          <w:rFonts w:ascii="Avenir Next Regular" w:hAnsi="Avenir Next Regular"/>
          <w:sz w:val="18"/>
          <w:szCs w:val="18"/>
        </w:rPr>
        <w:t xml:space="preserve">it </w:t>
      </w:r>
      <w:r w:rsidRPr="004544A8">
        <w:rPr>
          <w:rFonts w:ascii="Avenir Next Regular" w:hAnsi="Avenir Next Regular"/>
          <w:sz w:val="18"/>
          <w:szCs w:val="18"/>
        </w:rPr>
        <w:t>with anonymity</w:t>
      </w:r>
      <w:r w:rsidR="00096068" w:rsidRPr="004544A8">
        <w:rPr>
          <w:rFonts w:ascii="Avenir Next Regular" w:hAnsi="Avenir Next Regular"/>
          <w:sz w:val="18"/>
          <w:szCs w:val="18"/>
        </w:rPr>
        <w:t xml:space="preserve"> during grading</w:t>
      </w:r>
      <w:r w:rsidRPr="004544A8">
        <w:rPr>
          <w:rFonts w:ascii="Avenir Next Regular" w:hAnsi="Avenir Next Regular"/>
          <w:sz w:val="18"/>
          <w:szCs w:val="18"/>
        </w:rPr>
        <w:t>.</w:t>
      </w:r>
    </w:p>
    <w:sectPr w:rsidR="00C71916" w:rsidRPr="004544A8" w:rsidSect="001C09D5">
      <w:pgSz w:w="12240" w:h="15840"/>
      <w:pgMar w:top="288" w:right="1080" w:bottom="288" w:left="1080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63" w:rsidRDefault="00E56363" w:rsidP="00664EF6">
      <w:r>
        <w:separator/>
      </w:r>
    </w:p>
  </w:endnote>
  <w:endnote w:type="continuationSeparator" w:id="0">
    <w:p w:rsidR="00E56363" w:rsidRDefault="00E56363" w:rsidP="0066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63" w:rsidRDefault="00E56363" w:rsidP="00664EF6">
      <w:r>
        <w:separator/>
      </w:r>
    </w:p>
  </w:footnote>
  <w:footnote w:type="continuationSeparator" w:id="0">
    <w:p w:rsidR="00E56363" w:rsidRDefault="00E56363" w:rsidP="0066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A3D"/>
    <w:multiLevelType w:val="hybridMultilevel"/>
    <w:tmpl w:val="E61C5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440F1"/>
    <w:multiLevelType w:val="hybridMultilevel"/>
    <w:tmpl w:val="19229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28BA"/>
    <w:multiLevelType w:val="hybridMultilevel"/>
    <w:tmpl w:val="6666C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81DEB"/>
    <w:multiLevelType w:val="hybridMultilevel"/>
    <w:tmpl w:val="03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A1379"/>
    <w:multiLevelType w:val="hybridMultilevel"/>
    <w:tmpl w:val="95C2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F3D92"/>
    <w:multiLevelType w:val="hybridMultilevel"/>
    <w:tmpl w:val="A6521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06C87"/>
    <w:multiLevelType w:val="hybridMultilevel"/>
    <w:tmpl w:val="7E18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C3657"/>
    <w:multiLevelType w:val="hybridMultilevel"/>
    <w:tmpl w:val="B2561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D11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DB"/>
    <w:rsid w:val="0002156F"/>
    <w:rsid w:val="00025EB8"/>
    <w:rsid w:val="00027A7D"/>
    <w:rsid w:val="0003495D"/>
    <w:rsid w:val="000469B1"/>
    <w:rsid w:val="00096068"/>
    <w:rsid w:val="00125C78"/>
    <w:rsid w:val="00135B71"/>
    <w:rsid w:val="001531AB"/>
    <w:rsid w:val="001837D3"/>
    <w:rsid w:val="001C09D5"/>
    <w:rsid w:val="001C3376"/>
    <w:rsid w:val="001D357E"/>
    <w:rsid w:val="001D5FC8"/>
    <w:rsid w:val="00296827"/>
    <w:rsid w:val="002D26A1"/>
    <w:rsid w:val="002F1CD5"/>
    <w:rsid w:val="003141C9"/>
    <w:rsid w:val="003362E9"/>
    <w:rsid w:val="00341697"/>
    <w:rsid w:val="00365D8A"/>
    <w:rsid w:val="00373A94"/>
    <w:rsid w:val="003804A0"/>
    <w:rsid w:val="003904A4"/>
    <w:rsid w:val="003F68DC"/>
    <w:rsid w:val="00432528"/>
    <w:rsid w:val="004544A8"/>
    <w:rsid w:val="004E3A5C"/>
    <w:rsid w:val="004F784D"/>
    <w:rsid w:val="005455F6"/>
    <w:rsid w:val="00583568"/>
    <w:rsid w:val="005927AC"/>
    <w:rsid w:val="005A6F85"/>
    <w:rsid w:val="005D3B4B"/>
    <w:rsid w:val="00612FA2"/>
    <w:rsid w:val="00613A8D"/>
    <w:rsid w:val="006200E4"/>
    <w:rsid w:val="00624D3C"/>
    <w:rsid w:val="00637D16"/>
    <w:rsid w:val="0066074A"/>
    <w:rsid w:val="00664EF6"/>
    <w:rsid w:val="00667AC0"/>
    <w:rsid w:val="006776EC"/>
    <w:rsid w:val="00784AF4"/>
    <w:rsid w:val="00872210"/>
    <w:rsid w:val="008E447F"/>
    <w:rsid w:val="008F6547"/>
    <w:rsid w:val="009D2A83"/>
    <w:rsid w:val="009F50EC"/>
    <w:rsid w:val="00A207F8"/>
    <w:rsid w:val="00A220D1"/>
    <w:rsid w:val="00A62F8F"/>
    <w:rsid w:val="00A74BDB"/>
    <w:rsid w:val="00A948B9"/>
    <w:rsid w:val="00AB25C1"/>
    <w:rsid w:val="00B33C1B"/>
    <w:rsid w:val="00BF2C1E"/>
    <w:rsid w:val="00C71916"/>
    <w:rsid w:val="00C94887"/>
    <w:rsid w:val="00CF29A8"/>
    <w:rsid w:val="00D44398"/>
    <w:rsid w:val="00D81639"/>
    <w:rsid w:val="00DD5C7C"/>
    <w:rsid w:val="00DD67CC"/>
    <w:rsid w:val="00DF0C21"/>
    <w:rsid w:val="00E20070"/>
    <w:rsid w:val="00E56363"/>
    <w:rsid w:val="00E85EE6"/>
    <w:rsid w:val="00EA133B"/>
    <w:rsid w:val="00EB4521"/>
    <w:rsid w:val="00F05A21"/>
    <w:rsid w:val="00F16AF1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847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F6"/>
  </w:style>
  <w:style w:type="paragraph" w:styleId="Footer">
    <w:name w:val="footer"/>
    <w:basedOn w:val="Normal"/>
    <w:link w:val="FooterChar"/>
    <w:uiPriority w:val="99"/>
    <w:unhideWhenUsed/>
    <w:rsid w:val="00664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F6"/>
  </w:style>
  <w:style w:type="paragraph" w:styleId="Footer">
    <w:name w:val="footer"/>
    <w:basedOn w:val="Normal"/>
    <w:link w:val="FooterChar"/>
    <w:uiPriority w:val="99"/>
    <w:unhideWhenUsed/>
    <w:rsid w:val="00664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jstuve@bs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587</Words>
  <Characters>3347</Characters>
  <Application>Microsoft Macintosh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Suham Bello</dc:creator>
  <cp:keywords/>
  <dc:description/>
  <cp:lastModifiedBy>Matthew Stuve</cp:lastModifiedBy>
  <cp:revision>8</cp:revision>
  <cp:lastPrinted>2016-11-01T21:30:00Z</cp:lastPrinted>
  <dcterms:created xsi:type="dcterms:W3CDTF">2016-09-13T14:40:00Z</dcterms:created>
  <dcterms:modified xsi:type="dcterms:W3CDTF">2016-09-13T14:48:00Z</dcterms:modified>
</cp:coreProperties>
</file>